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2DC2" w14:textId="65905937" w:rsidR="410E6A4F" w:rsidRPr="0057354A" w:rsidRDefault="3A59122E" w:rsidP="68CE4C47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68CE4C47">
        <w:rPr>
          <w:rFonts w:ascii="Arial" w:hAnsi="Arial" w:cs="Arial"/>
          <w:b/>
          <w:bCs/>
          <w:sz w:val="22"/>
          <w:szCs w:val="22"/>
        </w:rPr>
        <w:t>References</w:t>
      </w:r>
      <w:r w:rsidR="001807A4">
        <w:rPr>
          <w:rFonts w:ascii="Arial" w:hAnsi="Arial" w:cs="Arial"/>
          <w:b/>
          <w:bCs/>
          <w:sz w:val="22"/>
          <w:szCs w:val="22"/>
        </w:rPr>
        <w:t xml:space="preserve"> for HEAD-GAIN AI Proposal 2025</w:t>
      </w:r>
    </w:p>
    <w:p w14:paraId="08F84A59" w14:textId="3F4A9200" w:rsidR="08467B5F" w:rsidRPr="0057354A" w:rsidRDefault="08467B5F" w:rsidP="08467B5F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14:paraId="2ACB7ACC" w14:textId="77777777" w:rsidR="00057C7A" w:rsidRPr="0057354A" w:rsidRDefault="00806A3A" w:rsidP="00057C7A">
      <w:pPr>
        <w:pStyle w:val="Bibliography"/>
      </w:pPr>
      <w:r w:rsidRPr="0057354A">
        <w:fldChar w:fldCharType="begin"/>
      </w:r>
      <w:r w:rsidRPr="0057354A">
        <w:instrText xml:space="preserve"> ADDIN ZOTERO_BIBL {"uncited":[],"omitted":[],"custom":[]} CSL_BIBLIOGRAPHY </w:instrText>
      </w:r>
      <w:r w:rsidRPr="0057354A">
        <w:fldChar w:fldCharType="separate"/>
      </w:r>
      <w:r w:rsidR="00057C7A" w:rsidRPr="0057354A">
        <w:t>1.</w:t>
      </w:r>
      <w:r w:rsidR="00057C7A" w:rsidRPr="0057354A">
        <w:tab/>
        <w:t>Migraine and other headache disorders. https://www.who.int/news-room/fact-sheets/detail/headache-disorders.</w:t>
      </w:r>
    </w:p>
    <w:p w14:paraId="5B32BA80" w14:textId="77777777" w:rsidR="00057C7A" w:rsidRPr="0057354A" w:rsidRDefault="00057C7A" w:rsidP="00057C7A">
      <w:pPr>
        <w:pStyle w:val="Bibliography"/>
      </w:pPr>
      <w:r w:rsidRPr="0057354A">
        <w:t>2.</w:t>
      </w:r>
      <w:r w:rsidRPr="0057354A">
        <w:tab/>
        <w:t xml:space="preserve">Bonafede, M. </w:t>
      </w:r>
      <w:r w:rsidRPr="0057354A">
        <w:rPr>
          <w:i/>
          <w:iCs/>
        </w:rPr>
        <w:t>et al.</w:t>
      </w:r>
      <w:r w:rsidRPr="0057354A">
        <w:t xml:space="preserve"> Factors Associated with Direct Health Care Costs Among Patients with Migraine. </w:t>
      </w:r>
      <w:r w:rsidRPr="0057354A">
        <w:rPr>
          <w:i/>
          <w:iCs/>
        </w:rPr>
        <w:t>J. Manag. Care Spec. Pharm.</w:t>
      </w:r>
      <w:r w:rsidRPr="0057354A">
        <w:t xml:space="preserve"> </w:t>
      </w:r>
      <w:r w:rsidRPr="0057354A">
        <w:rPr>
          <w:b/>
          <w:bCs/>
        </w:rPr>
        <w:t>23</w:t>
      </w:r>
      <w:r w:rsidRPr="0057354A">
        <w:t>, 1169–1176 (2017).</w:t>
      </w:r>
    </w:p>
    <w:p w14:paraId="4429AAE6" w14:textId="77777777" w:rsidR="00057C7A" w:rsidRPr="0057354A" w:rsidRDefault="00057C7A" w:rsidP="00057C7A">
      <w:pPr>
        <w:pStyle w:val="Bibliography"/>
      </w:pPr>
      <w:r w:rsidRPr="0057354A">
        <w:t>3.</w:t>
      </w:r>
      <w:r w:rsidRPr="0057354A">
        <w:tab/>
        <w:t xml:space="preserve">Estimating the Economic Burden of Migraine on US Employers. </w:t>
      </w:r>
      <w:r w:rsidRPr="0057354A">
        <w:rPr>
          <w:i/>
          <w:iCs/>
        </w:rPr>
        <w:t>Am. J. Manag. Care</w:t>
      </w:r>
      <w:r w:rsidRPr="0057354A">
        <w:t xml:space="preserve"> </w:t>
      </w:r>
      <w:r w:rsidRPr="0057354A">
        <w:rPr>
          <w:b/>
          <w:bCs/>
        </w:rPr>
        <w:t>26</w:t>
      </w:r>
      <w:r w:rsidRPr="0057354A">
        <w:t>, e403–e408 (2020).</w:t>
      </w:r>
    </w:p>
    <w:p w14:paraId="0D8E10B3" w14:textId="77777777" w:rsidR="00057C7A" w:rsidRPr="0057354A" w:rsidRDefault="00057C7A" w:rsidP="00057C7A">
      <w:pPr>
        <w:pStyle w:val="Bibliography"/>
      </w:pPr>
      <w:r w:rsidRPr="0057354A">
        <w:t>4.</w:t>
      </w:r>
      <w:r w:rsidRPr="0057354A">
        <w:tab/>
        <w:t xml:space="preserve">Lipton, R. B. </w:t>
      </w:r>
      <w:r w:rsidRPr="0057354A">
        <w:rPr>
          <w:i/>
          <w:iCs/>
        </w:rPr>
        <w:t>et al.</w:t>
      </w:r>
      <w:r w:rsidRPr="0057354A">
        <w:t xml:space="preserve"> Ineffective acute treatment of episodic migraine is associated with new-onset chronic migraine. </w:t>
      </w:r>
      <w:r w:rsidRPr="0057354A">
        <w:rPr>
          <w:i/>
          <w:iCs/>
        </w:rPr>
        <w:t>Neurology</w:t>
      </w:r>
      <w:r w:rsidRPr="0057354A">
        <w:t xml:space="preserve"> </w:t>
      </w:r>
      <w:r w:rsidRPr="0057354A">
        <w:rPr>
          <w:b/>
          <w:bCs/>
        </w:rPr>
        <w:t>84</w:t>
      </w:r>
      <w:r w:rsidRPr="0057354A">
        <w:t>, 688–695 (2015).</w:t>
      </w:r>
    </w:p>
    <w:p w14:paraId="1E236005" w14:textId="77777777" w:rsidR="00057C7A" w:rsidRPr="0057354A" w:rsidRDefault="00057C7A" w:rsidP="00057C7A">
      <w:pPr>
        <w:pStyle w:val="Bibliography"/>
      </w:pPr>
      <w:r w:rsidRPr="0057354A">
        <w:t>5.</w:t>
      </w:r>
      <w:r w:rsidRPr="0057354A">
        <w:tab/>
        <w:t xml:space="preserve">Callaghan, B. C. </w:t>
      </w:r>
      <w:r w:rsidRPr="0057354A">
        <w:rPr>
          <w:i/>
          <w:iCs/>
        </w:rPr>
        <w:t>et al.</w:t>
      </w:r>
      <w:r w:rsidRPr="0057354A">
        <w:t xml:space="preserve"> Headache neuroimaging: Routine testing when guidelines recommend against them. </w:t>
      </w:r>
      <w:r w:rsidRPr="0057354A">
        <w:rPr>
          <w:i/>
          <w:iCs/>
        </w:rPr>
        <w:t>Cephalalgia</w:t>
      </w:r>
      <w:r w:rsidRPr="0057354A">
        <w:t xml:space="preserve"> </w:t>
      </w:r>
      <w:r w:rsidRPr="0057354A">
        <w:rPr>
          <w:b/>
          <w:bCs/>
        </w:rPr>
        <w:t>35</w:t>
      </w:r>
      <w:r w:rsidRPr="0057354A">
        <w:t>, 1144–1152 (2015).</w:t>
      </w:r>
    </w:p>
    <w:p w14:paraId="4E27741C" w14:textId="77777777" w:rsidR="00057C7A" w:rsidRPr="0057354A" w:rsidRDefault="00057C7A" w:rsidP="00057C7A">
      <w:pPr>
        <w:pStyle w:val="Bibliography"/>
      </w:pPr>
      <w:r w:rsidRPr="0057354A">
        <w:t>6.</w:t>
      </w:r>
      <w:r w:rsidRPr="0057354A">
        <w:tab/>
        <w:t xml:space="preserve">Minen, M. T. </w:t>
      </w:r>
      <w:r w:rsidRPr="0057354A">
        <w:rPr>
          <w:i/>
          <w:iCs/>
        </w:rPr>
        <w:t>et al.</w:t>
      </w:r>
      <w:r w:rsidRPr="0057354A">
        <w:t xml:space="preserve"> The American Headache Society First Contact—Headache in Primary Care program: Current metrics, knowledge assessments, and direction for future initiatives. </w:t>
      </w:r>
      <w:r w:rsidRPr="0057354A">
        <w:rPr>
          <w:i/>
          <w:iCs/>
        </w:rPr>
        <w:t>Headache J. Head Face Pain</w:t>
      </w:r>
      <w:r w:rsidRPr="0057354A">
        <w:t xml:space="preserve"> head.14852 (2024) doi:10.1111/head.14852.</w:t>
      </w:r>
    </w:p>
    <w:p w14:paraId="5A9E3D46" w14:textId="77777777" w:rsidR="00057C7A" w:rsidRPr="0057354A" w:rsidRDefault="00057C7A" w:rsidP="00057C7A">
      <w:pPr>
        <w:pStyle w:val="Bibliography"/>
      </w:pPr>
      <w:r w:rsidRPr="0057354A">
        <w:t>7.</w:t>
      </w:r>
      <w:r w:rsidRPr="0057354A">
        <w:tab/>
        <w:t xml:space="preserve">Rayhill, M. L., Rosen, N. &amp; Robbins, M. S. Headache Education Adaptation During the COVID-19 Pandemic: Impact on Undergraduate and Graduate Medical Education. </w:t>
      </w:r>
      <w:r w:rsidRPr="0057354A">
        <w:rPr>
          <w:i/>
          <w:iCs/>
        </w:rPr>
        <w:t>Curr. Pain Headache Rep.</w:t>
      </w:r>
      <w:r w:rsidRPr="0057354A">
        <w:t xml:space="preserve"> </w:t>
      </w:r>
      <w:r w:rsidRPr="0057354A">
        <w:rPr>
          <w:b/>
          <w:bCs/>
        </w:rPr>
        <w:t>26</w:t>
      </w:r>
      <w:r w:rsidRPr="0057354A">
        <w:t>, 827–833 (2022).</w:t>
      </w:r>
    </w:p>
    <w:p w14:paraId="03A17DE0" w14:textId="77777777" w:rsidR="00057C7A" w:rsidRPr="0057354A" w:rsidRDefault="00057C7A" w:rsidP="00057C7A">
      <w:pPr>
        <w:pStyle w:val="Bibliography"/>
      </w:pPr>
      <w:r w:rsidRPr="0057354A">
        <w:t>8.</w:t>
      </w:r>
      <w:r w:rsidRPr="0057354A">
        <w:tab/>
        <w:t>Workforce Gap Analysis in the Field of Headache Medicine in the United States - Begasse de Dhaem - 2020 - Headache: The Journal of Head and Face Pain - Wiley Online Library. https://headachejournal.onlinelibrary.wiley.com/doi/10.1111/head.13752.</w:t>
      </w:r>
    </w:p>
    <w:p w14:paraId="6566ACE0" w14:textId="77777777" w:rsidR="00057C7A" w:rsidRPr="0057354A" w:rsidRDefault="00057C7A" w:rsidP="00057C7A">
      <w:pPr>
        <w:pStyle w:val="Bibliography"/>
      </w:pPr>
      <w:r w:rsidRPr="0057354A">
        <w:lastRenderedPageBreak/>
        <w:t>9.</w:t>
      </w:r>
      <w:r w:rsidRPr="0057354A">
        <w:tab/>
        <w:t xml:space="preserve">Finkel, A. G. Academic Headache Medicine in America: Report of Academic Membership Survey of the American Headache Society Special Interest Section on Academic Affairs. </w:t>
      </w:r>
      <w:r w:rsidRPr="0057354A">
        <w:rPr>
          <w:i/>
          <w:iCs/>
        </w:rPr>
        <w:t>Headache J. Head Face Pain</w:t>
      </w:r>
      <w:r w:rsidRPr="0057354A">
        <w:t xml:space="preserve"> </w:t>
      </w:r>
      <w:r w:rsidRPr="0057354A">
        <w:rPr>
          <w:b/>
          <w:bCs/>
        </w:rPr>
        <w:t>43</w:t>
      </w:r>
      <w:r w:rsidRPr="0057354A">
        <w:t>, 266–271 (2003).</w:t>
      </w:r>
    </w:p>
    <w:p w14:paraId="2F02F78D" w14:textId="77777777" w:rsidR="00057C7A" w:rsidRPr="0057354A" w:rsidRDefault="00057C7A" w:rsidP="00057C7A">
      <w:pPr>
        <w:pStyle w:val="Bibliography"/>
      </w:pPr>
      <w:r w:rsidRPr="0057354A">
        <w:t>10.</w:t>
      </w:r>
      <w:r w:rsidRPr="0057354A">
        <w:tab/>
        <w:t xml:space="preserve">Lewis, S. L., Józefowicz, R. F., Kilgore, S., Dhand, A. &amp; Edgar, L. Introducing the Neurology Milestones. </w:t>
      </w:r>
      <w:r w:rsidRPr="0057354A">
        <w:rPr>
          <w:i/>
          <w:iCs/>
        </w:rPr>
        <w:t>J. Grad. Med. Educ.</w:t>
      </w:r>
      <w:r w:rsidRPr="0057354A">
        <w:t xml:space="preserve"> </w:t>
      </w:r>
      <w:r w:rsidRPr="0057354A">
        <w:rPr>
          <w:b/>
          <w:bCs/>
        </w:rPr>
        <w:t>6</w:t>
      </w:r>
      <w:r w:rsidRPr="0057354A">
        <w:t>, 102–104 (2014).</w:t>
      </w:r>
    </w:p>
    <w:p w14:paraId="1FDF9E76" w14:textId="77777777" w:rsidR="00057C7A" w:rsidRPr="0057354A" w:rsidRDefault="00057C7A" w:rsidP="00057C7A">
      <w:pPr>
        <w:pStyle w:val="Bibliography"/>
      </w:pPr>
      <w:r w:rsidRPr="0057354A">
        <w:t>11.</w:t>
      </w:r>
      <w:r w:rsidRPr="0057354A">
        <w:tab/>
        <w:t xml:space="preserve">Pace, A. </w:t>
      </w:r>
      <w:r w:rsidRPr="0057354A">
        <w:rPr>
          <w:i/>
          <w:iCs/>
        </w:rPr>
        <w:t>et al.</w:t>
      </w:r>
      <w:r w:rsidRPr="0057354A">
        <w:t xml:space="preserve"> The current state of headache medicine education in the United States and Canada: An observational, survey-based study of neurology clerkship directors and curriculum deans. </w:t>
      </w:r>
      <w:r w:rsidRPr="0057354A">
        <w:rPr>
          <w:i/>
          <w:iCs/>
        </w:rPr>
        <w:t>Headache J. Head Face Pain</w:t>
      </w:r>
      <w:r w:rsidRPr="0057354A">
        <w:t xml:space="preserve"> </w:t>
      </w:r>
      <w:r w:rsidRPr="0057354A">
        <w:rPr>
          <w:b/>
          <w:bCs/>
        </w:rPr>
        <w:t>61</w:t>
      </w:r>
      <w:r w:rsidRPr="0057354A">
        <w:t>, 854–862 (2021).</w:t>
      </w:r>
    </w:p>
    <w:p w14:paraId="60CEDE38" w14:textId="77777777" w:rsidR="00057C7A" w:rsidRPr="0057354A" w:rsidRDefault="00057C7A" w:rsidP="00057C7A">
      <w:pPr>
        <w:pStyle w:val="Bibliography"/>
      </w:pPr>
      <w:r w:rsidRPr="0057354A">
        <w:t>12.</w:t>
      </w:r>
      <w:r w:rsidRPr="0057354A">
        <w:tab/>
        <w:t xml:space="preserve">Hernando-Requejo, V. Neurophobia: why, how much, consequences and solutions. </w:t>
      </w:r>
      <w:r w:rsidRPr="0057354A">
        <w:rPr>
          <w:i/>
          <w:iCs/>
        </w:rPr>
        <w:t>MedEdPublish</w:t>
      </w:r>
      <w:r w:rsidRPr="0057354A">
        <w:t xml:space="preserve"> </w:t>
      </w:r>
      <w:r w:rsidRPr="0057354A">
        <w:rPr>
          <w:b/>
          <w:bCs/>
        </w:rPr>
        <w:t>9</w:t>
      </w:r>
      <w:r w:rsidRPr="0057354A">
        <w:t>, 3 (2020).</w:t>
      </w:r>
    </w:p>
    <w:p w14:paraId="7B3003E0" w14:textId="77777777" w:rsidR="00057C7A" w:rsidRPr="0057354A" w:rsidRDefault="00057C7A" w:rsidP="00057C7A">
      <w:pPr>
        <w:pStyle w:val="Bibliography"/>
      </w:pPr>
      <w:r w:rsidRPr="0057354A">
        <w:t>13.</w:t>
      </w:r>
      <w:r w:rsidRPr="0057354A">
        <w:tab/>
        <w:t xml:space="preserve">Sezgin, E. Redefining Virtual Assistants in Health Care: The Future With Large Language Models. </w:t>
      </w:r>
      <w:r w:rsidRPr="0057354A">
        <w:rPr>
          <w:i/>
          <w:iCs/>
        </w:rPr>
        <w:t>J. Med. Internet Res.</w:t>
      </w:r>
      <w:r w:rsidRPr="0057354A">
        <w:t xml:space="preserve"> </w:t>
      </w:r>
      <w:r w:rsidRPr="0057354A">
        <w:rPr>
          <w:b/>
          <w:bCs/>
        </w:rPr>
        <w:t>26</w:t>
      </w:r>
      <w:r w:rsidRPr="0057354A">
        <w:t>, e53225 (2024).</w:t>
      </w:r>
    </w:p>
    <w:p w14:paraId="7C119A0A" w14:textId="77777777" w:rsidR="00057C7A" w:rsidRPr="0057354A" w:rsidRDefault="00057C7A" w:rsidP="00057C7A">
      <w:pPr>
        <w:pStyle w:val="Bibliography"/>
      </w:pPr>
      <w:r w:rsidRPr="0057354A">
        <w:t>14.</w:t>
      </w:r>
      <w:r w:rsidRPr="0057354A">
        <w:tab/>
        <w:t xml:space="preserve">Levra, A. G. </w:t>
      </w:r>
      <w:r w:rsidRPr="0057354A">
        <w:rPr>
          <w:i/>
          <w:iCs/>
        </w:rPr>
        <w:t>et al.</w:t>
      </w:r>
      <w:r w:rsidRPr="0057354A">
        <w:t xml:space="preserve"> A large language model-based clinical decision support system for syncope recognition in the emergency department: A framework for clinical workflow integration. </w:t>
      </w:r>
      <w:r w:rsidRPr="0057354A">
        <w:rPr>
          <w:i/>
          <w:iCs/>
        </w:rPr>
        <w:t>Eur. J. Intern. Med.</w:t>
      </w:r>
      <w:r w:rsidRPr="0057354A">
        <w:t xml:space="preserve"> S0953620524004059 (2024) doi:10.1016/j.ejim.2024.09.017.</w:t>
      </w:r>
    </w:p>
    <w:p w14:paraId="4A4F609A" w14:textId="77777777" w:rsidR="00057C7A" w:rsidRPr="0057354A" w:rsidRDefault="00057C7A" w:rsidP="00057C7A">
      <w:pPr>
        <w:pStyle w:val="Bibliography"/>
      </w:pPr>
      <w:r w:rsidRPr="0057354A">
        <w:t>15.</w:t>
      </w:r>
      <w:r w:rsidRPr="0057354A">
        <w:tab/>
        <w:t xml:space="preserve">Rao, A. </w:t>
      </w:r>
      <w:r w:rsidRPr="0057354A">
        <w:rPr>
          <w:i/>
          <w:iCs/>
        </w:rPr>
        <w:t>et al.</w:t>
      </w:r>
      <w:r w:rsidRPr="0057354A">
        <w:t xml:space="preserve"> Evaluating ChatGPT as an Adjunct for Radiologic Decision-Making. Preprint at https://doi.org/10.1101/2023.02.02.23285399 (2023).</w:t>
      </w:r>
    </w:p>
    <w:p w14:paraId="6239CE3B" w14:textId="77777777" w:rsidR="00057C7A" w:rsidRPr="0057354A" w:rsidRDefault="00057C7A" w:rsidP="00057C7A">
      <w:pPr>
        <w:pStyle w:val="Bibliography"/>
      </w:pPr>
      <w:r w:rsidRPr="0057354A">
        <w:t>16.</w:t>
      </w:r>
      <w:r w:rsidRPr="0057354A">
        <w:tab/>
        <w:t xml:space="preserve">Nazi, Z. A. &amp; Peng, W. Large Language Models in Healthcare and Medical Domain: A Review. </w:t>
      </w:r>
      <w:r w:rsidRPr="0057354A">
        <w:rPr>
          <w:i/>
          <w:iCs/>
        </w:rPr>
        <w:t>Informatics</w:t>
      </w:r>
      <w:r w:rsidRPr="0057354A">
        <w:t xml:space="preserve"> </w:t>
      </w:r>
      <w:r w:rsidRPr="0057354A">
        <w:rPr>
          <w:b/>
          <w:bCs/>
        </w:rPr>
        <w:t>11</w:t>
      </w:r>
      <w:r w:rsidRPr="0057354A">
        <w:t>, 57 (2024).</w:t>
      </w:r>
    </w:p>
    <w:p w14:paraId="5EA9A8EA" w14:textId="77777777" w:rsidR="00057C7A" w:rsidRPr="0057354A" w:rsidRDefault="00057C7A" w:rsidP="00057C7A">
      <w:pPr>
        <w:pStyle w:val="Bibliography"/>
      </w:pPr>
      <w:r w:rsidRPr="0057354A">
        <w:lastRenderedPageBreak/>
        <w:t>17.</w:t>
      </w:r>
      <w:r w:rsidRPr="0057354A">
        <w:tab/>
        <w:t xml:space="preserve">Daripa, B. &amp; Lucchese, S. Artificial Intelligence-Aided Headache Classification Based on a Set of Questionnaires: A Short Review. </w:t>
      </w:r>
      <w:r w:rsidRPr="0057354A">
        <w:rPr>
          <w:i/>
          <w:iCs/>
        </w:rPr>
        <w:t>Cureus</w:t>
      </w:r>
      <w:r w:rsidRPr="0057354A">
        <w:t xml:space="preserve"> (2022) doi:10.7759/cureus.29514.</w:t>
      </w:r>
    </w:p>
    <w:p w14:paraId="2DC20009" w14:textId="77777777" w:rsidR="00057C7A" w:rsidRPr="0057354A" w:rsidRDefault="00057C7A" w:rsidP="00057C7A">
      <w:pPr>
        <w:pStyle w:val="Bibliography"/>
      </w:pPr>
      <w:r w:rsidRPr="0057354A">
        <w:t>18.</w:t>
      </w:r>
      <w:r w:rsidRPr="0057354A">
        <w:tab/>
        <w:t xml:space="preserve">Yang, F. </w:t>
      </w:r>
      <w:r w:rsidRPr="0057354A">
        <w:rPr>
          <w:i/>
          <w:iCs/>
        </w:rPr>
        <w:t>et al.</w:t>
      </w:r>
      <w:r w:rsidRPr="0057354A">
        <w:t xml:space="preserve"> A machine learning approach to support triaging of primary versus secondary headache patients using complete blood count. </w:t>
      </w:r>
      <w:r w:rsidRPr="0057354A">
        <w:rPr>
          <w:i/>
          <w:iCs/>
        </w:rPr>
        <w:t>PLOS ONE</w:t>
      </w:r>
      <w:r w:rsidRPr="0057354A">
        <w:t xml:space="preserve"> </w:t>
      </w:r>
      <w:r w:rsidRPr="0057354A">
        <w:rPr>
          <w:b/>
          <w:bCs/>
        </w:rPr>
        <w:t>18</w:t>
      </w:r>
      <w:r w:rsidRPr="0057354A">
        <w:t>, e0282237 (2023).</w:t>
      </w:r>
    </w:p>
    <w:p w14:paraId="068829BF" w14:textId="77777777" w:rsidR="00057C7A" w:rsidRPr="0057354A" w:rsidRDefault="00057C7A" w:rsidP="00057C7A">
      <w:pPr>
        <w:pStyle w:val="Bibliography"/>
      </w:pPr>
      <w:r w:rsidRPr="0057354A">
        <w:t>19.</w:t>
      </w:r>
      <w:r w:rsidRPr="0057354A">
        <w:tab/>
        <w:t xml:space="preserve">Boonstra, A. &amp; Laven, M. Influence of artificial intelligence on the work design of emergency department clinicians a systematic literature review. </w:t>
      </w:r>
      <w:r w:rsidRPr="0057354A">
        <w:rPr>
          <w:i/>
          <w:iCs/>
        </w:rPr>
        <w:t>BMC Health Serv. Res.</w:t>
      </w:r>
      <w:r w:rsidRPr="0057354A">
        <w:t xml:space="preserve"> </w:t>
      </w:r>
      <w:r w:rsidRPr="0057354A">
        <w:rPr>
          <w:b/>
          <w:bCs/>
        </w:rPr>
        <w:t>22</w:t>
      </w:r>
      <w:r w:rsidRPr="0057354A">
        <w:t>, 669 (2022).</w:t>
      </w:r>
    </w:p>
    <w:p w14:paraId="30B63B03" w14:textId="77777777" w:rsidR="00057C7A" w:rsidRPr="0057354A" w:rsidRDefault="00057C7A" w:rsidP="00057C7A">
      <w:pPr>
        <w:pStyle w:val="Bibliography"/>
      </w:pPr>
      <w:r w:rsidRPr="0057354A">
        <w:t>20.</w:t>
      </w:r>
      <w:r w:rsidRPr="0057354A">
        <w:tab/>
        <w:t xml:space="preserve">Hager, P. </w:t>
      </w:r>
      <w:r w:rsidRPr="0057354A">
        <w:rPr>
          <w:i/>
          <w:iCs/>
        </w:rPr>
        <w:t>et al.</w:t>
      </w:r>
      <w:r w:rsidRPr="0057354A">
        <w:t xml:space="preserve"> Evaluation and mitigation of the limitations of large language models in clinical decision-making. </w:t>
      </w:r>
      <w:r w:rsidRPr="0057354A">
        <w:rPr>
          <w:i/>
          <w:iCs/>
        </w:rPr>
        <w:t>Nat. Med.</w:t>
      </w:r>
      <w:r w:rsidRPr="0057354A">
        <w:t xml:space="preserve"> </w:t>
      </w:r>
      <w:r w:rsidRPr="0057354A">
        <w:rPr>
          <w:b/>
          <w:bCs/>
        </w:rPr>
        <w:t>30</w:t>
      </w:r>
      <w:r w:rsidRPr="0057354A">
        <w:t>, 2613–2622 (2024).</w:t>
      </w:r>
    </w:p>
    <w:p w14:paraId="5A02A586" w14:textId="77777777" w:rsidR="00057C7A" w:rsidRPr="0057354A" w:rsidRDefault="00057C7A" w:rsidP="00057C7A">
      <w:pPr>
        <w:pStyle w:val="Bibliography"/>
      </w:pPr>
      <w:r w:rsidRPr="0057354A">
        <w:t>21.</w:t>
      </w:r>
      <w:r w:rsidRPr="0057354A">
        <w:tab/>
        <w:t xml:space="preserve">Barabucci, G. </w:t>
      </w:r>
      <w:r w:rsidRPr="0057354A">
        <w:rPr>
          <w:i/>
          <w:iCs/>
        </w:rPr>
        <w:t>et al.</w:t>
      </w:r>
      <w:r w:rsidRPr="0057354A">
        <w:t xml:space="preserve"> Combining Multiple Large Language Models Improves Diagnostic Accuracy. </w:t>
      </w:r>
      <w:r w:rsidRPr="0057354A">
        <w:rPr>
          <w:i/>
          <w:iCs/>
        </w:rPr>
        <w:t>NEJM AI</w:t>
      </w:r>
      <w:r w:rsidRPr="0057354A">
        <w:t xml:space="preserve"> </w:t>
      </w:r>
      <w:r w:rsidRPr="0057354A">
        <w:rPr>
          <w:b/>
          <w:bCs/>
        </w:rPr>
        <w:t>1</w:t>
      </w:r>
      <w:r w:rsidRPr="0057354A">
        <w:t>, (2024).</w:t>
      </w:r>
    </w:p>
    <w:p w14:paraId="3294F1CD" w14:textId="77777777" w:rsidR="00057C7A" w:rsidRPr="0057354A" w:rsidRDefault="00057C7A" w:rsidP="00057C7A">
      <w:pPr>
        <w:pStyle w:val="Bibliography"/>
      </w:pPr>
      <w:r w:rsidRPr="0057354A">
        <w:t>22.</w:t>
      </w:r>
      <w:r w:rsidRPr="0057354A">
        <w:tab/>
        <w:t xml:space="preserve">Eriksen, A. V., Möller, S. &amp; Ryg, J. Use of GPT-4 to Diagnose Complex Clinical Cases. </w:t>
      </w:r>
      <w:r w:rsidRPr="0057354A">
        <w:rPr>
          <w:i/>
          <w:iCs/>
        </w:rPr>
        <w:t>NEJM AI</w:t>
      </w:r>
      <w:r w:rsidRPr="0057354A">
        <w:t xml:space="preserve"> </w:t>
      </w:r>
      <w:r w:rsidRPr="0057354A">
        <w:rPr>
          <w:b/>
          <w:bCs/>
        </w:rPr>
        <w:t>1</w:t>
      </w:r>
      <w:r w:rsidRPr="0057354A">
        <w:t>, (2024).</w:t>
      </w:r>
    </w:p>
    <w:p w14:paraId="170D2370" w14:textId="77777777" w:rsidR="00057C7A" w:rsidRPr="0057354A" w:rsidRDefault="00057C7A" w:rsidP="00057C7A">
      <w:pPr>
        <w:pStyle w:val="Bibliography"/>
      </w:pPr>
      <w:r w:rsidRPr="0057354A">
        <w:t>23.</w:t>
      </w:r>
      <w:r w:rsidRPr="0057354A">
        <w:tab/>
        <w:t xml:space="preserve">Rutledge, G. W. Diagnostic accuracy of </w:t>
      </w:r>
      <w:r w:rsidRPr="0057354A">
        <w:rPr>
          <w:smallCaps/>
        </w:rPr>
        <w:t>GPT</w:t>
      </w:r>
      <w:r w:rsidRPr="0057354A">
        <w:t xml:space="preserve"> </w:t>
      </w:r>
      <w:r w:rsidRPr="0057354A">
        <w:rPr>
          <w:rFonts w:ascii="Cambria Math" w:hAnsi="Cambria Math" w:cs="Cambria Math"/>
        </w:rPr>
        <w:t>‐</w:t>
      </w:r>
      <w:r w:rsidRPr="0057354A">
        <w:t xml:space="preserve">4 on common clinical scenarios and challenging cases. </w:t>
      </w:r>
      <w:r w:rsidRPr="0057354A">
        <w:rPr>
          <w:i/>
          <w:iCs/>
        </w:rPr>
        <w:t>Learn. Health Syst.</w:t>
      </w:r>
      <w:r w:rsidRPr="0057354A">
        <w:t xml:space="preserve"> </w:t>
      </w:r>
      <w:r w:rsidRPr="0057354A">
        <w:rPr>
          <w:b/>
          <w:bCs/>
        </w:rPr>
        <w:t>8</w:t>
      </w:r>
      <w:r w:rsidRPr="0057354A">
        <w:t>, e10438 (2024).</w:t>
      </w:r>
    </w:p>
    <w:p w14:paraId="6E152A9E" w14:textId="77777777" w:rsidR="00057C7A" w:rsidRPr="0057354A" w:rsidRDefault="00057C7A" w:rsidP="00057C7A">
      <w:pPr>
        <w:pStyle w:val="Bibliography"/>
      </w:pPr>
      <w:r w:rsidRPr="0057354A">
        <w:t>24.</w:t>
      </w:r>
      <w:r w:rsidRPr="0057354A">
        <w:tab/>
        <w:t xml:space="preserve">Barile, J. </w:t>
      </w:r>
      <w:r w:rsidRPr="0057354A">
        <w:rPr>
          <w:i/>
          <w:iCs/>
        </w:rPr>
        <w:t>et al.</w:t>
      </w:r>
      <w:r w:rsidRPr="0057354A">
        <w:t xml:space="preserve"> Diagnostic Accuracy of a Large Language Model in Pediatric Case Studies. </w:t>
      </w:r>
      <w:r w:rsidRPr="0057354A">
        <w:rPr>
          <w:i/>
          <w:iCs/>
        </w:rPr>
        <w:t>JAMA Pediatr.</w:t>
      </w:r>
      <w:r w:rsidRPr="0057354A">
        <w:t xml:space="preserve"> </w:t>
      </w:r>
      <w:r w:rsidRPr="0057354A">
        <w:rPr>
          <w:b/>
          <w:bCs/>
        </w:rPr>
        <w:t>178</w:t>
      </w:r>
      <w:r w:rsidRPr="0057354A">
        <w:t>, 313 (2024).</w:t>
      </w:r>
    </w:p>
    <w:p w14:paraId="3D10F2AC" w14:textId="77777777" w:rsidR="00057C7A" w:rsidRPr="0057354A" w:rsidRDefault="00057C7A" w:rsidP="00057C7A">
      <w:pPr>
        <w:pStyle w:val="Bibliography"/>
      </w:pPr>
      <w:r w:rsidRPr="0057354A">
        <w:t>25.</w:t>
      </w:r>
      <w:r w:rsidRPr="0057354A">
        <w:tab/>
        <w:t xml:space="preserve">Katsuki, M. </w:t>
      </w:r>
      <w:r w:rsidRPr="0057354A">
        <w:rPr>
          <w:i/>
          <w:iCs/>
        </w:rPr>
        <w:t>et al.</w:t>
      </w:r>
      <w:r w:rsidRPr="0057354A">
        <w:t xml:space="preserve"> Developing an artificial intelligence–based diagnostic model of headaches from a dataset of clinic patients’ records. </w:t>
      </w:r>
      <w:r w:rsidRPr="0057354A">
        <w:rPr>
          <w:i/>
          <w:iCs/>
        </w:rPr>
        <w:t>Headache J. Head Face Pain</w:t>
      </w:r>
      <w:r w:rsidRPr="0057354A">
        <w:t xml:space="preserve"> </w:t>
      </w:r>
      <w:r w:rsidRPr="0057354A">
        <w:rPr>
          <w:b/>
          <w:bCs/>
        </w:rPr>
        <w:t>63</w:t>
      </w:r>
      <w:r w:rsidRPr="0057354A">
        <w:t>, 1097–1108 (2023).</w:t>
      </w:r>
    </w:p>
    <w:p w14:paraId="4E3A9350" w14:textId="77777777" w:rsidR="00057C7A" w:rsidRPr="0057354A" w:rsidRDefault="00057C7A" w:rsidP="00057C7A">
      <w:pPr>
        <w:pStyle w:val="Bibliography"/>
      </w:pPr>
      <w:r w:rsidRPr="0057354A">
        <w:lastRenderedPageBreak/>
        <w:t>26.</w:t>
      </w:r>
      <w:r w:rsidRPr="0057354A">
        <w:tab/>
        <w:t xml:space="preserve">Goh, E. </w:t>
      </w:r>
      <w:r w:rsidRPr="0057354A">
        <w:rPr>
          <w:i/>
          <w:iCs/>
        </w:rPr>
        <w:t>et al.</w:t>
      </w:r>
      <w:r w:rsidRPr="0057354A">
        <w:t xml:space="preserve"> Large Language Model Influence on Diagnostic Reasoning: A Randomized Clinical Trial. </w:t>
      </w:r>
      <w:r w:rsidRPr="0057354A">
        <w:rPr>
          <w:i/>
          <w:iCs/>
        </w:rPr>
        <w:t>JAMA Netw. Open</w:t>
      </w:r>
      <w:r w:rsidRPr="0057354A">
        <w:t xml:space="preserve"> </w:t>
      </w:r>
      <w:r w:rsidRPr="0057354A">
        <w:rPr>
          <w:b/>
          <w:bCs/>
        </w:rPr>
        <w:t>7</w:t>
      </w:r>
      <w:r w:rsidRPr="0057354A">
        <w:t>, e2440969 (2024).</w:t>
      </w:r>
    </w:p>
    <w:p w14:paraId="3832544E" w14:textId="77777777" w:rsidR="00057C7A" w:rsidRPr="0057354A" w:rsidRDefault="00057C7A" w:rsidP="00057C7A">
      <w:pPr>
        <w:pStyle w:val="Bibliography"/>
      </w:pPr>
      <w:r w:rsidRPr="0057354A">
        <w:t>27.</w:t>
      </w:r>
      <w:r w:rsidRPr="0057354A">
        <w:tab/>
        <w:t xml:space="preserve">Jabbour, S. </w:t>
      </w:r>
      <w:r w:rsidRPr="0057354A">
        <w:rPr>
          <w:i/>
          <w:iCs/>
        </w:rPr>
        <w:t>et al.</w:t>
      </w:r>
      <w:r w:rsidRPr="0057354A">
        <w:t xml:space="preserve"> Measuring the Impact of AI in the Diagnosis of Hospitalized Patients: A Randomized Clinical Vignette Survey Study. </w:t>
      </w:r>
      <w:r w:rsidRPr="0057354A">
        <w:rPr>
          <w:i/>
          <w:iCs/>
        </w:rPr>
        <w:t>JAMA</w:t>
      </w:r>
      <w:r w:rsidRPr="0057354A">
        <w:t xml:space="preserve"> </w:t>
      </w:r>
      <w:r w:rsidRPr="0057354A">
        <w:rPr>
          <w:b/>
          <w:bCs/>
        </w:rPr>
        <w:t>330</w:t>
      </w:r>
      <w:r w:rsidRPr="0057354A">
        <w:t>, 2275 (2023).</w:t>
      </w:r>
    </w:p>
    <w:p w14:paraId="7DD911EB" w14:textId="77777777" w:rsidR="00057C7A" w:rsidRPr="0057354A" w:rsidRDefault="00057C7A" w:rsidP="00057C7A">
      <w:pPr>
        <w:pStyle w:val="Bibliography"/>
      </w:pPr>
      <w:r w:rsidRPr="0057354A">
        <w:t>28.</w:t>
      </w:r>
      <w:r w:rsidRPr="0057354A">
        <w:tab/>
        <w:t xml:space="preserve">Cross, J. L., Choma, M. A. &amp; Onofrey, J. A. Bias in medical AI: Implications for clinical decision-making. </w:t>
      </w:r>
      <w:r w:rsidRPr="0057354A">
        <w:rPr>
          <w:i/>
          <w:iCs/>
        </w:rPr>
        <w:t>PLOS Digit. Health</w:t>
      </w:r>
      <w:r w:rsidRPr="0057354A">
        <w:t xml:space="preserve"> </w:t>
      </w:r>
      <w:r w:rsidRPr="0057354A">
        <w:rPr>
          <w:b/>
          <w:bCs/>
        </w:rPr>
        <w:t>3</w:t>
      </w:r>
      <w:r w:rsidRPr="0057354A">
        <w:t>, e0000651 (2024).</w:t>
      </w:r>
    </w:p>
    <w:p w14:paraId="0B915F8F" w14:textId="77777777" w:rsidR="00057C7A" w:rsidRPr="0057354A" w:rsidRDefault="00057C7A" w:rsidP="00057C7A">
      <w:pPr>
        <w:pStyle w:val="Bibliography"/>
      </w:pPr>
      <w:r w:rsidRPr="0057354A">
        <w:t>29.</w:t>
      </w:r>
      <w:r w:rsidRPr="0057354A">
        <w:tab/>
        <w:t xml:space="preserve">Aristidou, A., Jena, R. &amp; Topol, E. J. Bridging the chasm between AI and clinical implementation. </w:t>
      </w:r>
      <w:r w:rsidRPr="0057354A">
        <w:rPr>
          <w:i/>
          <w:iCs/>
        </w:rPr>
        <w:t>The Lancet</w:t>
      </w:r>
      <w:r w:rsidRPr="0057354A">
        <w:t xml:space="preserve"> </w:t>
      </w:r>
      <w:r w:rsidRPr="0057354A">
        <w:rPr>
          <w:b/>
          <w:bCs/>
        </w:rPr>
        <w:t>399</w:t>
      </w:r>
      <w:r w:rsidRPr="0057354A">
        <w:t>, 620 (2022).</w:t>
      </w:r>
    </w:p>
    <w:p w14:paraId="630B95BD" w14:textId="77777777" w:rsidR="00057C7A" w:rsidRPr="0057354A" w:rsidRDefault="00057C7A" w:rsidP="00057C7A">
      <w:pPr>
        <w:pStyle w:val="Bibliography"/>
      </w:pPr>
      <w:r w:rsidRPr="0057354A">
        <w:t>30.</w:t>
      </w:r>
      <w:r w:rsidRPr="0057354A">
        <w:tab/>
        <w:t xml:space="preserve">Li, R. C., Asch, S. M. &amp; Shah, N. H. Developing a delivery science for artificial intelligence in healthcare. </w:t>
      </w:r>
      <w:r w:rsidRPr="0057354A">
        <w:rPr>
          <w:i/>
          <w:iCs/>
        </w:rPr>
        <w:t>Npj Digit. Med.</w:t>
      </w:r>
      <w:r w:rsidRPr="0057354A">
        <w:t xml:space="preserve"> </w:t>
      </w:r>
      <w:r w:rsidRPr="0057354A">
        <w:rPr>
          <w:b/>
          <w:bCs/>
        </w:rPr>
        <w:t>3</w:t>
      </w:r>
      <w:r w:rsidRPr="0057354A">
        <w:t>, 107 (2020).</w:t>
      </w:r>
    </w:p>
    <w:p w14:paraId="36C055CB" w14:textId="5A4F687C" w:rsidR="37804BDA" w:rsidRPr="00806A3A" w:rsidRDefault="00806A3A" w:rsidP="00806A3A">
      <w:r w:rsidRPr="0057354A">
        <w:fldChar w:fldCharType="end"/>
      </w:r>
    </w:p>
    <w:sectPr w:rsidR="37804BDA" w:rsidRPr="00806A3A" w:rsidSect="007F1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bC43opiKPZQHA" int2:id="DbpLsCmQ">
      <int2:state int2:value="Rejected" int2:type="AugLoop_Text_Critique"/>
    </int2:textHash>
    <int2:textHash int2:hashCode="DxoID/FVO4qGn5" int2:id="poVh5e0z">
      <int2:state int2:value="Rejected" int2:type="AugLoop_Text_Critique"/>
    </int2:textHash>
    <int2:textHash int2:hashCode="SC573VtdUyOcjC" int2:id="nSxRdDK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992"/>
    <w:multiLevelType w:val="hybridMultilevel"/>
    <w:tmpl w:val="18F0335A"/>
    <w:lvl w:ilvl="0" w:tplc="61C88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59A"/>
    <w:multiLevelType w:val="hybridMultilevel"/>
    <w:tmpl w:val="33DA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A305"/>
    <w:multiLevelType w:val="hybridMultilevel"/>
    <w:tmpl w:val="211A515E"/>
    <w:lvl w:ilvl="0" w:tplc="EFA8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E6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2D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21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29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82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85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03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62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F98D"/>
    <w:multiLevelType w:val="hybridMultilevel"/>
    <w:tmpl w:val="195A1AD6"/>
    <w:lvl w:ilvl="0" w:tplc="EADEFBC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82408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8EE1E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8E9C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4895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8CC50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F29E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183F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D4262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E5FEB"/>
    <w:multiLevelType w:val="hybridMultilevel"/>
    <w:tmpl w:val="2436A37E"/>
    <w:lvl w:ilvl="0" w:tplc="9278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609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E6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24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21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A6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4F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2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27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05E53"/>
    <w:multiLevelType w:val="hybridMultilevel"/>
    <w:tmpl w:val="FFF886DA"/>
    <w:lvl w:ilvl="0" w:tplc="F954C36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16255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9AEA8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A0F8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D8B5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F0EA2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40F6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E2D7B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18B7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975F2"/>
    <w:multiLevelType w:val="hybridMultilevel"/>
    <w:tmpl w:val="3282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0C701"/>
    <w:multiLevelType w:val="hybridMultilevel"/>
    <w:tmpl w:val="72687F06"/>
    <w:lvl w:ilvl="0" w:tplc="98EC44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445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41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8A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7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64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6D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89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21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C5CDA"/>
    <w:multiLevelType w:val="hybridMultilevel"/>
    <w:tmpl w:val="C24C9698"/>
    <w:lvl w:ilvl="0" w:tplc="CE7295FE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854EA"/>
    <w:multiLevelType w:val="hybridMultilevel"/>
    <w:tmpl w:val="81A2A806"/>
    <w:lvl w:ilvl="0" w:tplc="90D02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5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0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41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25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C9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E3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4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40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558DE"/>
    <w:multiLevelType w:val="hybridMultilevel"/>
    <w:tmpl w:val="60D2D200"/>
    <w:lvl w:ilvl="0" w:tplc="0A084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C7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4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6C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C5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0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D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E2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C1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007762">
    <w:abstractNumId w:val="2"/>
  </w:num>
  <w:num w:numId="2" w16cid:durableId="1405224187">
    <w:abstractNumId w:val="10"/>
  </w:num>
  <w:num w:numId="3" w16cid:durableId="979117221">
    <w:abstractNumId w:val="4"/>
  </w:num>
  <w:num w:numId="4" w16cid:durableId="1803964822">
    <w:abstractNumId w:val="7"/>
  </w:num>
  <w:num w:numId="5" w16cid:durableId="496002575">
    <w:abstractNumId w:val="9"/>
  </w:num>
  <w:num w:numId="6" w16cid:durableId="891116521">
    <w:abstractNumId w:val="5"/>
  </w:num>
  <w:num w:numId="7" w16cid:durableId="1579827933">
    <w:abstractNumId w:val="3"/>
  </w:num>
  <w:num w:numId="8" w16cid:durableId="761754309">
    <w:abstractNumId w:val="6"/>
  </w:num>
  <w:num w:numId="9" w16cid:durableId="645015848">
    <w:abstractNumId w:val="1"/>
  </w:num>
  <w:num w:numId="10" w16cid:durableId="501745765">
    <w:abstractNumId w:val="0"/>
  </w:num>
  <w:num w:numId="11" w16cid:durableId="2005011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20"/>
    <w:rsid w:val="00026D51"/>
    <w:rsid w:val="00057C7A"/>
    <w:rsid w:val="00064522"/>
    <w:rsid w:val="00096894"/>
    <w:rsid w:val="000F1697"/>
    <w:rsid w:val="001127FF"/>
    <w:rsid w:val="001459AF"/>
    <w:rsid w:val="00173603"/>
    <w:rsid w:val="001807A4"/>
    <w:rsid w:val="00180EB1"/>
    <w:rsid w:val="001A1DE6"/>
    <w:rsid w:val="001A7B37"/>
    <w:rsid w:val="002373E8"/>
    <w:rsid w:val="002C4281"/>
    <w:rsid w:val="002D1B7E"/>
    <w:rsid w:val="00351922"/>
    <w:rsid w:val="003763E2"/>
    <w:rsid w:val="00412EF6"/>
    <w:rsid w:val="004216AF"/>
    <w:rsid w:val="00453853"/>
    <w:rsid w:val="004A5CC2"/>
    <w:rsid w:val="004C6C0B"/>
    <w:rsid w:val="004D230B"/>
    <w:rsid w:val="005315A5"/>
    <w:rsid w:val="0057354A"/>
    <w:rsid w:val="005BF29A"/>
    <w:rsid w:val="005C1E16"/>
    <w:rsid w:val="0060ACA9"/>
    <w:rsid w:val="00612226"/>
    <w:rsid w:val="006E2C7D"/>
    <w:rsid w:val="007234A3"/>
    <w:rsid w:val="007F1298"/>
    <w:rsid w:val="00801390"/>
    <w:rsid w:val="00806A3A"/>
    <w:rsid w:val="00865147"/>
    <w:rsid w:val="008669A4"/>
    <w:rsid w:val="00894E24"/>
    <w:rsid w:val="008D01A0"/>
    <w:rsid w:val="0090805F"/>
    <w:rsid w:val="009E7B1F"/>
    <w:rsid w:val="009F450D"/>
    <w:rsid w:val="00B12661"/>
    <w:rsid w:val="00B51F28"/>
    <w:rsid w:val="00B568D4"/>
    <w:rsid w:val="00B84420"/>
    <w:rsid w:val="00C005EC"/>
    <w:rsid w:val="00C6427C"/>
    <w:rsid w:val="00D34DF5"/>
    <w:rsid w:val="00D52B60"/>
    <w:rsid w:val="00D92405"/>
    <w:rsid w:val="00EE24F5"/>
    <w:rsid w:val="00F2439D"/>
    <w:rsid w:val="00F26DF4"/>
    <w:rsid w:val="00FA4754"/>
    <w:rsid w:val="01204AAB"/>
    <w:rsid w:val="0125F225"/>
    <w:rsid w:val="016A96A1"/>
    <w:rsid w:val="019C163C"/>
    <w:rsid w:val="01B8CA45"/>
    <w:rsid w:val="01F7BB35"/>
    <w:rsid w:val="020C9135"/>
    <w:rsid w:val="02114DE8"/>
    <w:rsid w:val="02A76002"/>
    <w:rsid w:val="02ACE2A6"/>
    <w:rsid w:val="02D9229C"/>
    <w:rsid w:val="03610190"/>
    <w:rsid w:val="038F3817"/>
    <w:rsid w:val="038FF815"/>
    <w:rsid w:val="039D3A92"/>
    <w:rsid w:val="03B4E987"/>
    <w:rsid w:val="03E3B500"/>
    <w:rsid w:val="044F1F40"/>
    <w:rsid w:val="0457BB18"/>
    <w:rsid w:val="04A45416"/>
    <w:rsid w:val="04B89DCA"/>
    <w:rsid w:val="04C21345"/>
    <w:rsid w:val="04C94963"/>
    <w:rsid w:val="05A6782B"/>
    <w:rsid w:val="05C3D65F"/>
    <w:rsid w:val="05C86DDB"/>
    <w:rsid w:val="05F1C9A6"/>
    <w:rsid w:val="060EFC1F"/>
    <w:rsid w:val="064C2575"/>
    <w:rsid w:val="067463F7"/>
    <w:rsid w:val="0683CE41"/>
    <w:rsid w:val="06AB3441"/>
    <w:rsid w:val="06BABC0C"/>
    <w:rsid w:val="06F5F045"/>
    <w:rsid w:val="07589374"/>
    <w:rsid w:val="0776427A"/>
    <w:rsid w:val="077CE357"/>
    <w:rsid w:val="078827A8"/>
    <w:rsid w:val="07CE43BE"/>
    <w:rsid w:val="07D1E632"/>
    <w:rsid w:val="07F0141E"/>
    <w:rsid w:val="08467B5F"/>
    <w:rsid w:val="08A94DE8"/>
    <w:rsid w:val="08B9E035"/>
    <w:rsid w:val="08F225B0"/>
    <w:rsid w:val="091D9E85"/>
    <w:rsid w:val="092EA81B"/>
    <w:rsid w:val="099151C1"/>
    <w:rsid w:val="09EA3544"/>
    <w:rsid w:val="0AC70E69"/>
    <w:rsid w:val="0B01EED8"/>
    <w:rsid w:val="0B0BDCBD"/>
    <w:rsid w:val="0B1C402C"/>
    <w:rsid w:val="0B433593"/>
    <w:rsid w:val="0B57ABFB"/>
    <w:rsid w:val="0B6AD8E6"/>
    <w:rsid w:val="0B8FF396"/>
    <w:rsid w:val="0BD6A239"/>
    <w:rsid w:val="0C10C844"/>
    <w:rsid w:val="0C574F73"/>
    <w:rsid w:val="0C8B598F"/>
    <w:rsid w:val="0CD098F4"/>
    <w:rsid w:val="0CE27366"/>
    <w:rsid w:val="0D0CB99F"/>
    <w:rsid w:val="0D3F4A8F"/>
    <w:rsid w:val="0D69172E"/>
    <w:rsid w:val="0DAB3B2D"/>
    <w:rsid w:val="0E969FF6"/>
    <w:rsid w:val="0E99A8E7"/>
    <w:rsid w:val="0E9BDF92"/>
    <w:rsid w:val="0F1803EE"/>
    <w:rsid w:val="0F49A495"/>
    <w:rsid w:val="0FA90F18"/>
    <w:rsid w:val="0FB01246"/>
    <w:rsid w:val="0FCAC1B5"/>
    <w:rsid w:val="1023E842"/>
    <w:rsid w:val="107036CF"/>
    <w:rsid w:val="108F8F98"/>
    <w:rsid w:val="10A47C2D"/>
    <w:rsid w:val="11108B68"/>
    <w:rsid w:val="11487E85"/>
    <w:rsid w:val="11C1BFA0"/>
    <w:rsid w:val="11C86F83"/>
    <w:rsid w:val="11E88BCE"/>
    <w:rsid w:val="12081B8F"/>
    <w:rsid w:val="121CCEC6"/>
    <w:rsid w:val="1253180C"/>
    <w:rsid w:val="1278AAAA"/>
    <w:rsid w:val="12EACC3E"/>
    <w:rsid w:val="12FE2094"/>
    <w:rsid w:val="1448C5A0"/>
    <w:rsid w:val="14853F82"/>
    <w:rsid w:val="1490B25E"/>
    <w:rsid w:val="15182657"/>
    <w:rsid w:val="151AB7CF"/>
    <w:rsid w:val="157B0B48"/>
    <w:rsid w:val="15B72276"/>
    <w:rsid w:val="15B7AB26"/>
    <w:rsid w:val="15D72635"/>
    <w:rsid w:val="169517D1"/>
    <w:rsid w:val="16FF13F9"/>
    <w:rsid w:val="171400A5"/>
    <w:rsid w:val="17502FEF"/>
    <w:rsid w:val="1756108F"/>
    <w:rsid w:val="178E7B8D"/>
    <w:rsid w:val="1795AAED"/>
    <w:rsid w:val="17D9169B"/>
    <w:rsid w:val="17FDBB1C"/>
    <w:rsid w:val="180366A5"/>
    <w:rsid w:val="181FB09F"/>
    <w:rsid w:val="185B7E2A"/>
    <w:rsid w:val="189B139F"/>
    <w:rsid w:val="18D7D21F"/>
    <w:rsid w:val="1906B867"/>
    <w:rsid w:val="190B3596"/>
    <w:rsid w:val="19D3826E"/>
    <w:rsid w:val="19F54937"/>
    <w:rsid w:val="1A060A2A"/>
    <w:rsid w:val="1A1F83C3"/>
    <w:rsid w:val="1A3D1DA7"/>
    <w:rsid w:val="1A4687EE"/>
    <w:rsid w:val="1AFF5AA1"/>
    <w:rsid w:val="1B070348"/>
    <w:rsid w:val="1B280C03"/>
    <w:rsid w:val="1B955F35"/>
    <w:rsid w:val="1BAF9A2E"/>
    <w:rsid w:val="1BE23F4B"/>
    <w:rsid w:val="1C1BC753"/>
    <w:rsid w:val="1C91058C"/>
    <w:rsid w:val="1CE7F202"/>
    <w:rsid w:val="1CEFEC71"/>
    <w:rsid w:val="1D178532"/>
    <w:rsid w:val="1D79EB39"/>
    <w:rsid w:val="1D959E39"/>
    <w:rsid w:val="1D95DCFF"/>
    <w:rsid w:val="1DC77D47"/>
    <w:rsid w:val="1DD625B1"/>
    <w:rsid w:val="1DE2C3D4"/>
    <w:rsid w:val="1DFC7CBA"/>
    <w:rsid w:val="1E54BC20"/>
    <w:rsid w:val="1E9C8D0F"/>
    <w:rsid w:val="1EA69D00"/>
    <w:rsid w:val="1F09A08B"/>
    <w:rsid w:val="1F57B08A"/>
    <w:rsid w:val="1F654D28"/>
    <w:rsid w:val="1FBDB85D"/>
    <w:rsid w:val="1FBE17A4"/>
    <w:rsid w:val="1FBE4464"/>
    <w:rsid w:val="1FC7A81F"/>
    <w:rsid w:val="200DD9E9"/>
    <w:rsid w:val="2021F077"/>
    <w:rsid w:val="202AE429"/>
    <w:rsid w:val="20672C7A"/>
    <w:rsid w:val="208CFE7F"/>
    <w:rsid w:val="21409B2C"/>
    <w:rsid w:val="214477A1"/>
    <w:rsid w:val="21E5D1AA"/>
    <w:rsid w:val="21E7D6DD"/>
    <w:rsid w:val="21E9B986"/>
    <w:rsid w:val="221DC724"/>
    <w:rsid w:val="2253798D"/>
    <w:rsid w:val="227790FB"/>
    <w:rsid w:val="22C46EA2"/>
    <w:rsid w:val="237C9DE4"/>
    <w:rsid w:val="23B6AD2F"/>
    <w:rsid w:val="23DA69F0"/>
    <w:rsid w:val="2468E80F"/>
    <w:rsid w:val="247DF2F3"/>
    <w:rsid w:val="24D5B3C5"/>
    <w:rsid w:val="24E5C648"/>
    <w:rsid w:val="24EDB88E"/>
    <w:rsid w:val="24FA870F"/>
    <w:rsid w:val="251E96A9"/>
    <w:rsid w:val="252500DA"/>
    <w:rsid w:val="257E1D9A"/>
    <w:rsid w:val="25BCBDF0"/>
    <w:rsid w:val="263DA70A"/>
    <w:rsid w:val="265849C4"/>
    <w:rsid w:val="265B4F51"/>
    <w:rsid w:val="26B1FB46"/>
    <w:rsid w:val="26C3FF5B"/>
    <w:rsid w:val="26DDDA7A"/>
    <w:rsid w:val="27B6C04A"/>
    <w:rsid w:val="28065ABF"/>
    <w:rsid w:val="283E1B74"/>
    <w:rsid w:val="28618AF6"/>
    <w:rsid w:val="28CCDFC3"/>
    <w:rsid w:val="28E0098D"/>
    <w:rsid w:val="28E61984"/>
    <w:rsid w:val="28FA54F7"/>
    <w:rsid w:val="2923DC11"/>
    <w:rsid w:val="29A3BBA0"/>
    <w:rsid w:val="2A2C29E9"/>
    <w:rsid w:val="2A51C7F6"/>
    <w:rsid w:val="2ABDBE59"/>
    <w:rsid w:val="2AEE2D96"/>
    <w:rsid w:val="2AF352A7"/>
    <w:rsid w:val="2B0B059A"/>
    <w:rsid w:val="2B3223DB"/>
    <w:rsid w:val="2B7734A1"/>
    <w:rsid w:val="2B8A62FE"/>
    <w:rsid w:val="2BD957B6"/>
    <w:rsid w:val="2BE6FB7F"/>
    <w:rsid w:val="2C94AC27"/>
    <w:rsid w:val="2CA0BE83"/>
    <w:rsid w:val="2CE67A38"/>
    <w:rsid w:val="2CE9B7C5"/>
    <w:rsid w:val="2D0E5F33"/>
    <w:rsid w:val="2D47CDA5"/>
    <w:rsid w:val="2D72CC3D"/>
    <w:rsid w:val="2D7DC2BB"/>
    <w:rsid w:val="2D8F63DE"/>
    <w:rsid w:val="2DA92C01"/>
    <w:rsid w:val="2DF392E0"/>
    <w:rsid w:val="2DFFB9D9"/>
    <w:rsid w:val="2E1FA1E4"/>
    <w:rsid w:val="2E41A87F"/>
    <w:rsid w:val="2E787B43"/>
    <w:rsid w:val="2E7D2775"/>
    <w:rsid w:val="2EE1C35C"/>
    <w:rsid w:val="2EFB762F"/>
    <w:rsid w:val="2F2E40DC"/>
    <w:rsid w:val="2F3A9C2F"/>
    <w:rsid w:val="2F54DE66"/>
    <w:rsid w:val="2FD3EBB5"/>
    <w:rsid w:val="305FBAFB"/>
    <w:rsid w:val="3064DE4F"/>
    <w:rsid w:val="306C8443"/>
    <w:rsid w:val="30911B93"/>
    <w:rsid w:val="30E99470"/>
    <w:rsid w:val="30EDD2C9"/>
    <w:rsid w:val="312CA9BD"/>
    <w:rsid w:val="312F4589"/>
    <w:rsid w:val="3179B667"/>
    <w:rsid w:val="318F4AB6"/>
    <w:rsid w:val="31961146"/>
    <w:rsid w:val="31CC055E"/>
    <w:rsid w:val="321E78B5"/>
    <w:rsid w:val="3238D319"/>
    <w:rsid w:val="32490185"/>
    <w:rsid w:val="324B332B"/>
    <w:rsid w:val="32957CAF"/>
    <w:rsid w:val="32C3AADF"/>
    <w:rsid w:val="32C9932E"/>
    <w:rsid w:val="32FD3E12"/>
    <w:rsid w:val="3314FC94"/>
    <w:rsid w:val="332B2218"/>
    <w:rsid w:val="33B40A87"/>
    <w:rsid w:val="33D59263"/>
    <w:rsid w:val="33FB6A25"/>
    <w:rsid w:val="34628997"/>
    <w:rsid w:val="348995B0"/>
    <w:rsid w:val="348AAB6C"/>
    <w:rsid w:val="34D3A7CD"/>
    <w:rsid w:val="34D4D2A9"/>
    <w:rsid w:val="35040D49"/>
    <w:rsid w:val="350CD415"/>
    <w:rsid w:val="3528E454"/>
    <w:rsid w:val="355BEF3E"/>
    <w:rsid w:val="35D6220F"/>
    <w:rsid w:val="35DF3B8D"/>
    <w:rsid w:val="35EC1634"/>
    <w:rsid w:val="35F21E89"/>
    <w:rsid w:val="368CEDEE"/>
    <w:rsid w:val="36FE7D65"/>
    <w:rsid w:val="37179333"/>
    <w:rsid w:val="372D91EC"/>
    <w:rsid w:val="37804BDA"/>
    <w:rsid w:val="37B85F31"/>
    <w:rsid w:val="37C05375"/>
    <w:rsid w:val="386BFE90"/>
    <w:rsid w:val="38840F00"/>
    <w:rsid w:val="3884793D"/>
    <w:rsid w:val="38DAA198"/>
    <w:rsid w:val="39026EA6"/>
    <w:rsid w:val="390284C9"/>
    <w:rsid w:val="390ED1D2"/>
    <w:rsid w:val="39220F36"/>
    <w:rsid w:val="39312A52"/>
    <w:rsid w:val="39663CC7"/>
    <w:rsid w:val="397D0056"/>
    <w:rsid w:val="397F0563"/>
    <w:rsid w:val="39E10208"/>
    <w:rsid w:val="3A238EBD"/>
    <w:rsid w:val="3A4698FA"/>
    <w:rsid w:val="3A4BA453"/>
    <w:rsid w:val="3A4D264E"/>
    <w:rsid w:val="3A59122E"/>
    <w:rsid w:val="3A5F49CD"/>
    <w:rsid w:val="3A79D422"/>
    <w:rsid w:val="3A9612E0"/>
    <w:rsid w:val="3AA15236"/>
    <w:rsid w:val="3AFF590C"/>
    <w:rsid w:val="3B2007FB"/>
    <w:rsid w:val="3B292C4C"/>
    <w:rsid w:val="3B92A963"/>
    <w:rsid w:val="3BA18801"/>
    <w:rsid w:val="3BA4CD23"/>
    <w:rsid w:val="3BCF9B7C"/>
    <w:rsid w:val="3BD18A18"/>
    <w:rsid w:val="3BF23EAB"/>
    <w:rsid w:val="3C67C595"/>
    <w:rsid w:val="3C9EAC76"/>
    <w:rsid w:val="3D064465"/>
    <w:rsid w:val="3D507191"/>
    <w:rsid w:val="3D64090E"/>
    <w:rsid w:val="3D9460D0"/>
    <w:rsid w:val="3D9A45AF"/>
    <w:rsid w:val="3DA89B84"/>
    <w:rsid w:val="3DBDDB65"/>
    <w:rsid w:val="3DCF5FFB"/>
    <w:rsid w:val="3DD96729"/>
    <w:rsid w:val="3E187D6C"/>
    <w:rsid w:val="3E2323FD"/>
    <w:rsid w:val="3E3FECDF"/>
    <w:rsid w:val="3F66247E"/>
    <w:rsid w:val="3F716BCD"/>
    <w:rsid w:val="3F7F921E"/>
    <w:rsid w:val="3F909122"/>
    <w:rsid w:val="3FAE4A72"/>
    <w:rsid w:val="3FE02626"/>
    <w:rsid w:val="40610308"/>
    <w:rsid w:val="40AE995A"/>
    <w:rsid w:val="410E6A4F"/>
    <w:rsid w:val="4122AE03"/>
    <w:rsid w:val="412A64E5"/>
    <w:rsid w:val="41554BF5"/>
    <w:rsid w:val="415F0844"/>
    <w:rsid w:val="416F6A53"/>
    <w:rsid w:val="41760094"/>
    <w:rsid w:val="41984806"/>
    <w:rsid w:val="41E44556"/>
    <w:rsid w:val="4202FF60"/>
    <w:rsid w:val="422888AB"/>
    <w:rsid w:val="423B4873"/>
    <w:rsid w:val="4317981D"/>
    <w:rsid w:val="433E6E9E"/>
    <w:rsid w:val="43C74F0B"/>
    <w:rsid w:val="43FF2175"/>
    <w:rsid w:val="441F4BD4"/>
    <w:rsid w:val="444D8E11"/>
    <w:rsid w:val="44986BAD"/>
    <w:rsid w:val="45396B35"/>
    <w:rsid w:val="45710F54"/>
    <w:rsid w:val="457B8B53"/>
    <w:rsid w:val="45A59B31"/>
    <w:rsid w:val="45E6048D"/>
    <w:rsid w:val="45EF5FB7"/>
    <w:rsid w:val="460955AC"/>
    <w:rsid w:val="4609A3BB"/>
    <w:rsid w:val="461F82DD"/>
    <w:rsid w:val="4620B614"/>
    <w:rsid w:val="4646B228"/>
    <w:rsid w:val="4650EDF4"/>
    <w:rsid w:val="4671E490"/>
    <w:rsid w:val="468F5AA2"/>
    <w:rsid w:val="46CB6767"/>
    <w:rsid w:val="476053C9"/>
    <w:rsid w:val="47E1EC38"/>
    <w:rsid w:val="47EBB2FB"/>
    <w:rsid w:val="47ED2D24"/>
    <w:rsid w:val="4829C714"/>
    <w:rsid w:val="4860CC0D"/>
    <w:rsid w:val="488393C3"/>
    <w:rsid w:val="48F624BE"/>
    <w:rsid w:val="4918FB48"/>
    <w:rsid w:val="491B1B17"/>
    <w:rsid w:val="49411B52"/>
    <w:rsid w:val="497306E0"/>
    <w:rsid w:val="49792F65"/>
    <w:rsid w:val="497F6CE9"/>
    <w:rsid w:val="49811651"/>
    <w:rsid w:val="49A5B424"/>
    <w:rsid w:val="49D1D4C9"/>
    <w:rsid w:val="4A030754"/>
    <w:rsid w:val="4A38454B"/>
    <w:rsid w:val="4A692332"/>
    <w:rsid w:val="4A99F838"/>
    <w:rsid w:val="4AB0CFAE"/>
    <w:rsid w:val="4AD0CF18"/>
    <w:rsid w:val="4ADC4AF9"/>
    <w:rsid w:val="4B0277DD"/>
    <w:rsid w:val="4B3C155D"/>
    <w:rsid w:val="4B563613"/>
    <w:rsid w:val="4BE36881"/>
    <w:rsid w:val="4C04B617"/>
    <w:rsid w:val="4C0BFB65"/>
    <w:rsid w:val="4C1DE230"/>
    <w:rsid w:val="4C43AD5A"/>
    <w:rsid w:val="4C7B2A57"/>
    <w:rsid w:val="4CA8D6CA"/>
    <w:rsid w:val="4CDBE043"/>
    <w:rsid w:val="4D178618"/>
    <w:rsid w:val="4D59B362"/>
    <w:rsid w:val="4DB8CBDD"/>
    <w:rsid w:val="4DC0F879"/>
    <w:rsid w:val="4DCB027B"/>
    <w:rsid w:val="4DD28BE7"/>
    <w:rsid w:val="4DD671DD"/>
    <w:rsid w:val="4DEAE687"/>
    <w:rsid w:val="4E095E4D"/>
    <w:rsid w:val="4E246776"/>
    <w:rsid w:val="4E41593C"/>
    <w:rsid w:val="4E5F99E3"/>
    <w:rsid w:val="4E6EE2C1"/>
    <w:rsid w:val="4E9056C4"/>
    <w:rsid w:val="4E96A932"/>
    <w:rsid w:val="4EC4AB56"/>
    <w:rsid w:val="4F2BE7FB"/>
    <w:rsid w:val="4F777442"/>
    <w:rsid w:val="4F7F016C"/>
    <w:rsid w:val="4F9A3D91"/>
    <w:rsid w:val="4F9BE39E"/>
    <w:rsid w:val="4FBB0F8B"/>
    <w:rsid w:val="50006661"/>
    <w:rsid w:val="501EA36A"/>
    <w:rsid w:val="5038DEA7"/>
    <w:rsid w:val="50630BC4"/>
    <w:rsid w:val="50ABFA3F"/>
    <w:rsid w:val="50E1BBF7"/>
    <w:rsid w:val="511317A7"/>
    <w:rsid w:val="514F1B82"/>
    <w:rsid w:val="51CAE58B"/>
    <w:rsid w:val="5212B2EA"/>
    <w:rsid w:val="530F5E52"/>
    <w:rsid w:val="5318F93C"/>
    <w:rsid w:val="53240271"/>
    <w:rsid w:val="534BDE3C"/>
    <w:rsid w:val="534C63C5"/>
    <w:rsid w:val="535C84F9"/>
    <w:rsid w:val="535E309B"/>
    <w:rsid w:val="5366EE86"/>
    <w:rsid w:val="5376BC3B"/>
    <w:rsid w:val="53B871BB"/>
    <w:rsid w:val="53D3875B"/>
    <w:rsid w:val="5448B2DD"/>
    <w:rsid w:val="544C9A7A"/>
    <w:rsid w:val="54581308"/>
    <w:rsid w:val="549000B3"/>
    <w:rsid w:val="54E530DC"/>
    <w:rsid w:val="55330A8B"/>
    <w:rsid w:val="5573D629"/>
    <w:rsid w:val="558859D3"/>
    <w:rsid w:val="55CA788A"/>
    <w:rsid w:val="5610F307"/>
    <w:rsid w:val="56194091"/>
    <w:rsid w:val="564A34BA"/>
    <w:rsid w:val="564E2256"/>
    <w:rsid w:val="566CA32C"/>
    <w:rsid w:val="567AEDA9"/>
    <w:rsid w:val="567CB9C5"/>
    <w:rsid w:val="56A36966"/>
    <w:rsid w:val="573F3D48"/>
    <w:rsid w:val="5744C3B4"/>
    <w:rsid w:val="5745B151"/>
    <w:rsid w:val="5758670F"/>
    <w:rsid w:val="579F2694"/>
    <w:rsid w:val="57E67386"/>
    <w:rsid w:val="5817C222"/>
    <w:rsid w:val="582E0226"/>
    <w:rsid w:val="5839DC4E"/>
    <w:rsid w:val="583E7F7D"/>
    <w:rsid w:val="58BCF371"/>
    <w:rsid w:val="58C6CBA8"/>
    <w:rsid w:val="58D4DCE9"/>
    <w:rsid w:val="58EB2274"/>
    <w:rsid w:val="5906E5C9"/>
    <w:rsid w:val="595AC7EF"/>
    <w:rsid w:val="595F2C29"/>
    <w:rsid w:val="597CE5FC"/>
    <w:rsid w:val="598C4240"/>
    <w:rsid w:val="59D3452F"/>
    <w:rsid w:val="59EFA45B"/>
    <w:rsid w:val="59F2ED5C"/>
    <w:rsid w:val="5A2D3BD6"/>
    <w:rsid w:val="5A65CDA4"/>
    <w:rsid w:val="5A7AD8AC"/>
    <w:rsid w:val="5AB681DF"/>
    <w:rsid w:val="5ABF3245"/>
    <w:rsid w:val="5B387EE3"/>
    <w:rsid w:val="5B3D7CD7"/>
    <w:rsid w:val="5B4E364E"/>
    <w:rsid w:val="5B51D66F"/>
    <w:rsid w:val="5B8EAC8F"/>
    <w:rsid w:val="5BA37FD0"/>
    <w:rsid w:val="5BFB72EA"/>
    <w:rsid w:val="5C05643F"/>
    <w:rsid w:val="5C07C77B"/>
    <w:rsid w:val="5C9CF608"/>
    <w:rsid w:val="5CA0354A"/>
    <w:rsid w:val="5CA60B3D"/>
    <w:rsid w:val="5CBD6151"/>
    <w:rsid w:val="5CD1FC28"/>
    <w:rsid w:val="5CEA8AEB"/>
    <w:rsid w:val="5D1A7311"/>
    <w:rsid w:val="5D36BF39"/>
    <w:rsid w:val="5D52AD7B"/>
    <w:rsid w:val="5D672146"/>
    <w:rsid w:val="5D885430"/>
    <w:rsid w:val="5DA3EF5C"/>
    <w:rsid w:val="5DDB78E7"/>
    <w:rsid w:val="5E0F6505"/>
    <w:rsid w:val="5E127FAB"/>
    <w:rsid w:val="5E1549B8"/>
    <w:rsid w:val="5E6C68FB"/>
    <w:rsid w:val="5E891B1B"/>
    <w:rsid w:val="5E929614"/>
    <w:rsid w:val="5EB462D6"/>
    <w:rsid w:val="5EC393C2"/>
    <w:rsid w:val="5EC7292C"/>
    <w:rsid w:val="5EE88F94"/>
    <w:rsid w:val="5EEA02E0"/>
    <w:rsid w:val="5F3058D9"/>
    <w:rsid w:val="5F47FF78"/>
    <w:rsid w:val="5FA1F831"/>
    <w:rsid w:val="5FB72CA7"/>
    <w:rsid w:val="5FD27A97"/>
    <w:rsid w:val="6029D549"/>
    <w:rsid w:val="6073E609"/>
    <w:rsid w:val="6088F1A9"/>
    <w:rsid w:val="60A9DFE2"/>
    <w:rsid w:val="60B968BE"/>
    <w:rsid w:val="60D7505F"/>
    <w:rsid w:val="611366D7"/>
    <w:rsid w:val="612A9657"/>
    <w:rsid w:val="61357453"/>
    <w:rsid w:val="6165E579"/>
    <w:rsid w:val="6187F0CB"/>
    <w:rsid w:val="618F31B1"/>
    <w:rsid w:val="619AEBB1"/>
    <w:rsid w:val="61B62660"/>
    <w:rsid w:val="6220ED43"/>
    <w:rsid w:val="6274F152"/>
    <w:rsid w:val="62879A03"/>
    <w:rsid w:val="629BCB35"/>
    <w:rsid w:val="63365C98"/>
    <w:rsid w:val="63799491"/>
    <w:rsid w:val="6397426F"/>
    <w:rsid w:val="63DB2970"/>
    <w:rsid w:val="63DBAAF4"/>
    <w:rsid w:val="64081973"/>
    <w:rsid w:val="641923AB"/>
    <w:rsid w:val="642CC62F"/>
    <w:rsid w:val="64317B27"/>
    <w:rsid w:val="649EEF73"/>
    <w:rsid w:val="64CBD146"/>
    <w:rsid w:val="64ECA489"/>
    <w:rsid w:val="654D67FE"/>
    <w:rsid w:val="6568A159"/>
    <w:rsid w:val="65697A26"/>
    <w:rsid w:val="656BD756"/>
    <w:rsid w:val="65812036"/>
    <w:rsid w:val="65B02F85"/>
    <w:rsid w:val="65D6F32F"/>
    <w:rsid w:val="65D71B82"/>
    <w:rsid w:val="66172AA2"/>
    <w:rsid w:val="6635D490"/>
    <w:rsid w:val="6646AAD1"/>
    <w:rsid w:val="664B1793"/>
    <w:rsid w:val="66740548"/>
    <w:rsid w:val="667787E1"/>
    <w:rsid w:val="66D45A68"/>
    <w:rsid w:val="66F1CB00"/>
    <w:rsid w:val="67111ABF"/>
    <w:rsid w:val="67549C60"/>
    <w:rsid w:val="676AB08C"/>
    <w:rsid w:val="67772E5E"/>
    <w:rsid w:val="67B6D3F1"/>
    <w:rsid w:val="67C691B5"/>
    <w:rsid w:val="680EA37C"/>
    <w:rsid w:val="68211147"/>
    <w:rsid w:val="68464DAC"/>
    <w:rsid w:val="68CB8425"/>
    <w:rsid w:val="68CE4C47"/>
    <w:rsid w:val="68E1CFB3"/>
    <w:rsid w:val="68EC48CE"/>
    <w:rsid w:val="690292CA"/>
    <w:rsid w:val="69089418"/>
    <w:rsid w:val="6920CD4F"/>
    <w:rsid w:val="692C47E9"/>
    <w:rsid w:val="692F066A"/>
    <w:rsid w:val="69326A09"/>
    <w:rsid w:val="697B45B6"/>
    <w:rsid w:val="697CC22F"/>
    <w:rsid w:val="6995002A"/>
    <w:rsid w:val="69B8CF1C"/>
    <w:rsid w:val="69CEFD5A"/>
    <w:rsid w:val="69F15424"/>
    <w:rsid w:val="6A9FD683"/>
    <w:rsid w:val="6AECB649"/>
    <w:rsid w:val="6B52D2E2"/>
    <w:rsid w:val="6B7666D0"/>
    <w:rsid w:val="6B866077"/>
    <w:rsid w:val="6BCC44F2"/>
    <w:rsid w:val="6BDA8166"/>
    <w:rsid w:val="6BF0C7A4"/>
    <w:rsid w:val="6C782B20"/>
    <w:rsid w:val="6C8F9C4B"/>
    <w:rsid w:val="6D84484C"/>
    <w:rsid w:val="6D90F412"/>
    <w:rsid w:val="6E2A5BD9"/>
    <w:rsid w:val="6E4350F6"/>
    <w:rsid w:val="6EBD678E"/>
    <w:rsid w:val="6ECA0CD5"/>
    <w:rsid w:val="6ECE43E0"/>
    <w:rsid w:val="6ECF1658"/>
    <w:rsid w:val="6EEC459A"/>
    <w:rsid w:val="6EFC5107"/>
    <w:rsid w:val="6F022E80"/>
    <w:rsid w:val="6F237226"/>
    <w:rsid w:val="6F554C80"/>
    <w:rsid w:val="6F6F981C"/>
    <w:rsid w:val="6FC959A7"/>
    <w:rsid w:val="6FDF9436"/>
    <w:rsid w:val="6FF2DE51"/>
    <w:rsid w:val="7030617E"/>
    <w:rsid w:val="70473852"/>
    <w:rsid w:val="704B3A18"/>
    <w:rsid w:val="7080F491"/>
    <w:rsid w:val="717DFA4E"/>
    <w:rsid w:val="71A96503"/>
    <w:rsid w:val="71C8AC48"/>
    <w:rsid w:val="721631BD"/>
    <w:rsid w:val="72267619"/>
    <w:rsid w:val="7236635C"/>
    <w:rsid w:val="72C8356C"/>
    <w:rsid w:val="7356A6E3"/>
    <w:rsid w:val="737AA9A7"/>
    <w:rsid w:val="737ABFAE"/>
    <w:rsid w:val="73F59376"/>
    <w:rsid w:val="73FC2813"/>
    <w:rsid w:val="74068E02"/>
    <w:rsid w:val="74535015"/>
    <w:rsid w:val="74A7F0B7"/>
    <w:rsid w:val="74B87B1A"/>
    <w:rsid w:val="74C11FC5"/>
    <w:rsid w:val="74D91905"/>
    <w:rsid w:val="750B8A42"/>
    <w:rsid w:val="75306FBA"/>
    <w:rsid w:val="7536CD17"/>
    <w:rsid w:val="7593002D"/>
    <w:rsid w:val="76032079"/>
    <w:rsid w:val="766DA21B"/>
    <w:rsid w:val="76CD39BA"/>
    <w:rsid w:val="76D3B1DB"/>
    <w:rsid w:val="76E7C8BE"/>
    <w:rsid w:val="76F3D777"/>
    <w:rsid w:val="76FD60E5"/>
    <w:rsid w:val="77267A49"/>
    <w:rsid w:val="774FAACC"/>
    <w:rsid w:val="777615D0"/>
    <w:rsid w:val="780CCFB0"/>
    <w:rsid w:val="7839E9EA"/>
    <w:rsid w:val="790F5F0D"/>
    <w:rsid w:val="7934B3BC"/>
    <w:rsid w:val="79613F6D"/>
    <w:rsid w:val="79E70CF1"/>
    <w:rsid w:val="79F5629D"/>
    <w:rsid w:val="79FC1F6E"/>
    <w:rsid w:val="7A58FFF4"/>
    <w:rsid w:val="7A6009B0"/>
    <w:rsid w:val="7A7CB034"/>
    <w:rsid w:val="7A8B850E"/>
    <w:rsid w:val="7A9DDD03"/>
    <w:rsid w:val="7A9ED3F7"/>
    <w:rsid w:val="7B3A1F02"/>
    <w:rsid w:val="7B502AAA"/>
    <w:rsid w:val="7B657552"/>
    <w:rsid w:val="7BD6E077"/>
    <w:rsid w:val="7C01A91D"/>
    <w:rsid w:val="7C0265E6"/>
    <w:rsid w:val="7C838CA4"/>
    <w:rsid w:val="7D0F152E"/>
    <w:rsid w:val="7D1C7F08"/>
    <w:rsid w:val="7D559166"/>
    <w:rsid w:val="7D6275E8"/>
    <w:rsid w:val="7D68D813"/>
    <w:rsid w:val="7D84137A"/>
    <w:rsid w:val="7D93ED3A"/>
    <w:rsid w:val="7DABDA1C"/>
    <w:rsid w:val="7DBC04B9"/>
    <w:rsid w:val="7DC0863B"/>
    <w:rsid w:val="7DCB612D"/>
    <w:rsid w:val="7E3EFDBA"/>
    <w:rsid w:val="7E76603C"/>
    <w:rsid w:val="7E7E0C04"/>
    <w:rsid w:val="7EBC0346"/>
    <w:rsid w:val="7EBCBE17"/>
    <w:rsid w:val="7F538C20"/>
    <w:rsid w:val="7F5E103D"/>
    <w:rsid w:val="7F960DD3"/>
    <w:rsid w:val="7F9C6628"/>
    <w:rsid w:val="7FBE5364"/>
    <w:rsid w:val="7FE69E35"/>
    <w:rsid w:val="7FFFF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E754"/>
  <w15:chartTrackingRefBased/>
  <w15:docId w15:val="{781AB878-9E7B-4F4F-B176-76F9332F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4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4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42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6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64522"/>
  </w:style>
  <w:style w:type="character" w:customStyle="1" w:styleId="eop">
    <w:name w:val="eop"/>
    <w:basedOn w:val="DefaultParagraphFont"/>
    <w:rsid w:val="00064522"/>
  </w:style>
  <w:style w:type="character" w:styleId="CommentReference">
    <w:name w:val="annotation reference"/>
    <w:basedOn w:val="DefaultParagraphFont"/>
    <w:uiPriority w:val="99"/>
    <w:semiHidden/>
    <w:unhideWhenUsed/>
    <w:rsid w:val="007F1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298"/>
    <w:rPr>
      <w:b/>
      <w:bCs/>
      <w:sz w:val="20"/>
      <w:szCs w:val="20"/>
    </w:rPr>
  </w:style>
  <w:style w:type="paragraph" w:customStyle="1" w:styleId="p1">
    <w:name w:val="p1"/>
    <w:basedOn w:val="Normal"/>
    <w:rsid w:val="004C6C0B"/>
    <w:pPr>
      <w:spacing w:after="0" w:line="240" w:lineRule="auto"/>
    </w:pPr>
    <w:rPr>
      <w:rFonts w:ascii="Helvetica" w:eastAsia="Times New Roman" w:hAnsi="Helvetica" w:cs="Times New Roman"/>
      <w:color w:val="262626"/>
      <w:kern w:val="0"/>
      <w:sz w:val="12"/>
      <w:szCs w:val="12"/>
      <w14:ligatures w14:val="none"/>
    </w:rPr>
  </w:style>
  <w:style w:type="character" w:styleId="Hyperlink">
    <w:name w:val="Hyperlink"/>
    <w:basedOn w:val="DefaultParagraphFont"/>
    <w:uiPriority w:val="99"/>
    <w:unhideWhenUsed/>
    <w:rsid w:val="08467B5F"/>
    <w:rPr>
      <w:color w:val="467886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806A3A"/>
    <w:pPr>
      <w:tabs>
        <w:tab w:val="left" w:pos="260"/>
      </w:tabs>
      <w:spacing w:after="0" w:line="480" w:lineRule="auto"/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D26885C4774AA3791B65708429AA" ma:contentTypeVersion="6" ma:contentTypeDescription="Create a new document." ma:contentTypeScope="" ma:versionID="c1c42d0645fbbf3fbc63033c4e2de007">
  <xsd:schema xmlns:xsd="http://www.w3.org/2001/XMLSchema" xmlns:xs="http://www.w3.org/2001/XMLSchema" xmlns:p="http://schemas.microsoft.com/office/2006/metadata/properties" xmlns:ns2="4eb713ac-6a9b-4d51-bf89-ff1ca35816f7" xmlns:ns3="5e5e2da8-7e8b-46eb-b688-0fbcdeef8648" targetNamespace="http://schemas.microsoft.com/office/2006/metadata/properties" ma:root="true" ma:fieldsID="ec97b7d92240c4a5afd19977d09635f6" ns2:_="" ns3:_="">
    <xsd:import namespace="4eb713ac-6a9b-4d51-bf89-ff1ca35816f7"/>
    <xsd:import namespace="5e5e2da8-7e8b-46eb-b688-0fbcdeef8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13ac-6a9b-4d51-bf89-ff1ca3581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2da8-7e8b-46eb-b688-0fbcdeef8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F762A-EF6E-49C8-8E06-BFB04C9C3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F494F-5F39-4D04-8010-4220C1604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0FA61-369E-410C-9D13-16EAC9373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13ac-6a9b-4d51-bf89-ff1ca35816f7"/>
    <ds:schemaRef ds:uri="5e5e2da8-7e8b-46eb-b688-0fbcdeef8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Pineo-Cavanaugh, Psalm</dc:creator>
  <cp:keywords/>
  <dc:description/>
  <cp:lastModifiedBy>Martin, Pierre</cp:lastModifiedBy>
  <cp:revision>2</cp:revision>
  <cp:lastPrinted>2025-04-05T00:51:00Z</cp:lastPrinted>
  <dcterms:created xsi:type="dcterms:W3CDTF">2025-04-23T02:06:00Z</dcterms:created>
  <dcterms:modified xsi:type="dcterms:W3CDTF">2025-04-23T02:06:00Z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0x0101009537D26885C4774AA3791B65708429AA</vt:lpwstr>
  </property>
  <property fmtid="{D5CDD505-2E9C-101B-9397-08002B2CF9AE}" pid="3" name="ZOTERO_PREF_1">
    <vt:lpwstr>&lt;data data-version="3" zotero-version="6.0.37"&gt;&lt;session id="pzApaogA"/&gt;&lt;style id="http://www.zotero.org/styles/nature" hasBibliography="1" bibliographyStyleHasBeenSet="1"/&gt;&lt;prefs&gt;&lt;pref name="fieldType" value="Field"/&gt;&lt;pref name="automaticJournalAbbreviati</vt:lpwstr>
  </property>
  <property fmtid="{D5CDD505-2E9C-101B-9397-08002B2CF9AE}" pid="4" name="ZOTERO_PREF_2">
    <vt:lpwstr>ons" value="true"/&gt;&lt;/prefs&gt;&lt;/data&gt;</vt:lpwstr>
  </property>
</Properties>
</file>